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8EBF2" w14:textId="3AEE4738" w:rsidR="00C9638A" w:rsidRDefault="00C9638A">
      <w:r>
        <w:t>RECURSO MULTAS DE TRÂNSITO</w:t>
      </w:r>
    </w:p>
    <w:p w14:paraId="622EF09B" w14:textId="08AFC54D" w:rsidR="00821440" w:rsidRDefault="0044105D">
      <w:hyperlink r:id="rId4" w:history="1">
        <w:r w:rsidR="00821440">
          <w:rPr>
            <w:rStyle w:val="Hyperlink"/>
          </w:rPr>
          <w:t>https://farenzenaadvocacia.jusbrasil.com.br/modelos-pecas/753600288/modelo-acao-para-anular-multa-de-transito-por-falta-de-notificacao</w:t>
        </w:r>
      </w:hyperlink>
    </w:p>
    <w:p w14:paraId="118A1533" w14:textId="795C05D0" w:rsidR="001A5F2B" w:rsidRDefault="001A5F2B"/>
    <w:p w14:paraId="5A57F6EB" w14:textId="778BC461" w:rsidR="001A5F2B" w:rsidRDefault="0044105D">
      <w:hyperlink r:id="rId5" w:history="1">
        <w:r w:rsidR="001A5F2B">
          <w:rPr>
            <w:rStyle w:val="Hyperlink"/>
          </w:rPr>
          <w:t>https://doutormultas.com.br/notificacao-autuacao/</w:t>
        </w:r>
      </w:hyperlink>
    </w:p>
    <w:p w14:paraId="093E00CB" w14:textId="77777777" w:rsidR="00C9638A" w:rsidRDefault="00C9638A"/>
    <w:p w14:paraId="639F4048" w14:textId="62317BE2" w:rsidR="003E2753" w:rsidRDefault="0044105D">
      <w:pPr>
        <w:rPr>
          <w:rStyle w:val="Hyperlink"/>
        </w:rPr>
      </w:pPr>
      <w:hyperlink r:id="rId6" w:history="1">
        <w:r w:rsidR="00C9638A" w:rsidRPr="0065072B">
          <w:rPr>
            <w:rStyle w:val="Hyperlink"/>
          </w:rPr>
          <w:t>https://doutormultas.com.br/notificacao-autuacao/</w:t>
        </w:r>
      </w:hyperlink>
    </w:p>
    <w:p w14:paraId="1F6A77A7" w14:textId="527D0062" w:rsidR="0044105D" w:rsidRDefault="0044105D">
      <w:pPr>
        <w:rPr>
          <w:rStyle w:val="Hyperlink"/>
        </w:rPr>
      </w:pPr>
    </w:p>
    <w:p w14:paraId="20848AB7" w14:textId="288606FC" w:rsidR="0044105D" w:rsidRDefault="0044105D">
      <w:hyperlink r:id="rId7" w:history="1">
        <w:r>
          <w:rPr>
            <w:rStyle w:val="Hyperlink"/>
          </w:rPr>
          <w:t>https://www.youtube.com/watch?v=HwHqQMXNQlU</w:t>
        </w:r>
      </w:hyperlink>
    </w:p>
    <w:p w14:paraId="349C9A51" w14:textId="47FC0675" w:rsidR="00C9638A" w:rsidRDefault="00C9638A"/>
    <w:p w14:paraId="2A9098F6" w14:textId="0848E2C6" w:rsidR="00EB79F2" w:rsidRDefault="00EB79F2"/>
    <w:p w14:paraId="574534AA" w14:textId="77777777" w:rsidR="00EB79F2" w:rsidRDefault="00EB79F2" w:rsidP="00EB79F2">
      <w:pPr>
        <w:pStyle w:val="NormalWeb"/>
        <w:shd w:val="clear" w:color="auto" w:fill="FFFFFF"/>
        <w:rPr>
          <w:rFonts w:ascii="Source Sans Pro" w:hAnsi="Source Sans Pro"/>
          <w:color w:val="556367"/>
          <w:sz w:val="30"/>
          <w:szCs w:val="30"/>
        </w:rPr>
      </w:pPr>
      <w:r>
        <w:rPr>
          <w:rFonts w:ascii="Source Sans Pro" w:hAnsi="Source Sans Pro"/>
          <w:color w:val="556367"/>
          <w:sz w:val="30"/>
          <w:szCs w:val="30"/>
        </w:rPr>
        <w:t>Nela, </w:t>
      </w:r>
      <w:r>
        <w:rPr>
          <w:rStyle w:val="Forte"/>
          <w:rFonts w:ascii="Source Sans Pro" w:hAnsi="Source Sans Pro"/>
          <w:color w:val="556367"/>
          <w:sz w:val="30"/>
          <w:szCs w:val="30"/>
        </w:rPr>
        <w:t>devem constar os dados mínimos</w:t>
      </w:r>
      <w:r>
        <w:rPr>
          <w:rFonts w:ascii="Source Sans Pro" w:hAnsi="Source Sans Pro"/>
          <w:color w:val="556367"/>
          <w:sz w:val="30"/>
          <w:szCs w:val="30"/>
        </w:rPr>
        <w:t> enumerados pelo art. 280 do CTB, o qual apresentei há pouco.</w:t>
      </w:r>
    </w:p>
    <w:p w14:paraId="15023F18" w14:textId="77777777" w:rsidR="00EB79F2" w:rsidRDefault="00EB79F2" w:rsidP="00EB79F2">
      <w:pPr>
        <w:pStyle w:val="NormalWeb"/>
        <w:shd w:val="clear" w:color="auto" w:fill="FFFFFF"/>
        <w:rPr>
          <w:rFonts w:ascii="Source Sans Pro" w:hAnsi="Source Sans Pro"/>
          <w:color w:val="556367"/>
          <w:sz w:val="30"/>
          <w:szCs w:val="30"/>
        </w:rPr>
      </w:pPr>
      <w:r>
        <w:rPr>
          <w:rFonts w:ascii="Source Sans Pro" w:hAnsi="Source Sans Pro"/>
          <w:color w:val="556367"/>
          <w:sz w:val="30"/>
          <w:szCs w:val="30"/>
        </w:rPr>
        <w:t>Outro aspecto importante, também no art. 280, está em seu parágrafo segundo:</w:t>
      </w:r>
    </w:p>
    <w:p w14:paraId="123B2D53" w14:textId="77777777" w:rsidR="00EB79F2" w:rsidRDefault="00EB79F2" w:rsidP="00EB79F2">
      <w:pPr>
        <w:pStyle w:val="NormalWeb"/>
        <w:shd w:val="clear" w:color="auto" w:fill="FCFCFC"/>
        <w:spacing w:before="0" w:beforeAutospacing="0" w:after="0" w:afterAutospacing="0"/>
        <w:rPr>
          <w:rFonts w:ascii="Source Sans Pro" w:hAnsi="Source Sans Pro"/>
          <w:color w:val="6F797D"/>
          <w:sz w:val="30"/>
          <w:szCs w:val="30"/>
        </w:rPr>
      </w:pPr>
      <w:r>
        <w:rPr>
          <w:rStyle w:val="nfase"/>
          <w:rFonts w:ascii="Source Sans Pro" w:hAnsi="Source Sans Pro"/>
          <w:color w:val="6F797D"/>
          <w:sz w:val="30"/>
          <w:szCs w:val="30"/>
        </w:rPr>
        <w:t>“Art. 280. § 2º A infração deverá ser comprovada por declaração da autoridade ou do agente da autoridade de trânsito, por aparelho eletrônico ou por equipamento audiovisual, reações químicas ou qualquer outro meio tecnologicamente disponível, previamente regulamentado pelo CONTRAN.”</w:t>
      </w:r>
    </w:p>
    <w:p w14:paraId="03468613" w14:textId="77777777" w:rsidR="00EB79F2" w:rsidRDefault="00EB79F2" w:rsidP="00EB79F2">
      <w:pPr>
        <w:pStyle w:val="NormalWeb"/>
        <w:shd w:val="clear" w:color="auto" w:fill="FFFFFF"/>
        <w:rPr>
          <w:rFonts w:ascii="Source Sans Pro" w:hAnsi="Source Sans Pro"/>
          <w:color w:val="556367"/>
          <w:sz w:val="30"/>
          <w:szCs w:val="30"/>
        </w:rPr>
      </w:pPr>
      <w:r>
        <w:rPr>
          <w:rFonts w:ascii="Source Sans Pro" w:hAnsi="Source Sans Pro"/>
          <w:color w:val="556367"/>
          <w:sz w:val="30"/>
          <w:szCs w:val="30"/>
        </w:rPr>
        <w:t>Para que a autuação seja válida, </w:t>
      </w:r>
      <w:r>
        <w:rPr>
          <w:rStyle w:val="Forte"/>
          <w:rFonts w:ascii="Source Sans Pro" w:hAnsi="Source Sans Pro"/>
          <w:color w:val="556367"/>
          <w:sz w:val="30"/>
          <w:szCs w:val="30"/>
        </w:rPr>
        <w:t>é preciso que esteja comprovada</w:t>
      </w:r>
      <w:r>
        <w:rPr>
          <w:rFonts w:ascii="Source Sans Pro" w:hAnsi="Source Sans Pro"/>
          <w:color w:val="556367"/>
          <w:sz w:val="30"/>
          <w:szCs w:val="30"/>
        </w:rPr>
        <w:t> e siga o que está na Lei.</w:t>
      </w:r>
    </w:p>
    <w:p w14:paraId="43922DDD" w14:textId="77777777" w:rsidR="00EB79F2" w:rsidRDefault="00EB79F2" w:rsidP="00EB79F2">
      <w:pPr>
        <w:pStyle w:val="NormalWeb"/>
        <w:shd w:val="clear" w:color="auto" w:fill="FFFFFF"/>
        <w:rPr>
          <w:rFonts w:ascii="Source Sans Pro" w:hAnsi="Source Sans Pro"/>
          <w:color w:val="556367"/>
          <w:sz w:val="30"/>
          <w:szCs w:val="30"/>
        </w:rPr>
      </w:pPr>
      <w:r>
        <w:rPr>
          <w:rFonts w:ascii="Source Sans Pro" w:hAnsi="Source Sans Pro"/>
          <w:color w:val="556367"/>
          <w:sz w:val="30"/>
          <w:szCs w:val="30"/>
        </w:rPr>
        <w:t>Mas a notificação pode conter erros?</w:t>
      </w:r>
    </w:p>
    <w:p w14:paraId="59F66282" w14:textId="220FB468" w:rsidR="00EB79F2" w:rsidRDefault="00EB79F2" w:rsidP="00EB79F2">
      <w:pPr>
        <w:pStyle w:val="NormalWeb"/>
        <w:shd w:val="clear" w:color="auto" w:fill="FFFFFF"/>
        <w:rPr>
          <w:rFonts w:ascii="Source Sans Pro" w:hAnsi="Source Sans Pro"/>
          <w:color w:val="556367"/>
          <w:sz w:val="30"/>
          <w:szCs w:val="30"/>
        </w:rPr>
      </w:pPr>
      <w:r>
        <w:rPr>
          <w:rFonts w:ascii="Source Sans Pro" w:hAnsi="Source Sans Pro"/>
          <w:color w:val="556367"/>
          <w:sz w:val="30"/>
          <w:szCs w:val="30"/>
        </w:rPr>
        <w:t>Sim, tenho visto centenas de casos em que a notificação apresenta </w:t>
      </w:r>
      <w:hyperlink r:id="rId8" w:tgtFrame="_blank" w:history="1">
        <w:r>
          <w:rPr>
            <w:rStyle w:val="Hyperlink"/>
            <w:rFonts w:ascii="Source Sans Pro" w:hAnsi="Source Sans Pro"/>
            <w:color w:val="3396FF"/>
            <w:sz w:val="30"/>
            <w:szCs w:val="30"/>
          </w:rPr>
          <w:t>algum tipo de erro</w:t>
        </w:r>
      </w:hyperlink>
      <w:r>
        <w:rPr>
          <w:rFonts w:ascii="Source Sans Pro" w:hAnsi="Source Sans Pro"/>
          <w:color w:val="556367"/>
          <w:sz w:val="30"/>
          <w:szCs w:val="30"/>
        </w:rPr>
        <w:t>, ou gerado pelo agente de trânsito – muitas vezes, por descuido ao preencher as informações – ou por erro no equipamento que registrou a infração.</w:t>
      </w:r>
    </w:p>
    <w:p w14:paraId="4F88C66F" w14:textId="4D316332" w:rsidR="00BA4549" w:rsidRDefault="00BA4549" w:rsidP="00EB79F2">
      <w:pPr>
        <w:pStyle w:val="NormalWeb"/>
        <w:shd w:val="clear" w:color="auto" w:fill="FFFFFF"/>
        <w:rPr>
          <w:rFonts w:ascii="Source Sans Pro" w:hAnsi="Source Sans Pro"/>
          <w:color w:val="556367"/>
          <w:sz w:val="30"/>
          <w:szCs w:val="30"/>
        </w:rPr>
      </w:pPr>
    </w:p>
    <w:p w14:paraId="7AB74AF4" w14:textId="76C72E1E" w:rsidR="00BA4549" w:rsidRPr="00BA4549" w:rsidRDefault="00BA4549" w:rsidP="00EB79F2">
      <w:pPr>
        <w:pStyle w:val="NormalWeb"/>
        <w:shd w:val="clear" w:color="auto" w:fill="FFFFFF"/>
        <w:rPr>
          <w:rFonts w:ascii="Source Sans Pro" w:hAnsi="Source Sans Pro"/>
          <w:b/>
          <w:bCs/>
          <w:color w:val="556367"/>
          <w:sz w:val="30"/>
          <w:szCs w:val="30"/>
          <w:u w:val="single"/>
        </w:rPr>
      </w:pPr>
      <w:r w:rsidRPr="00BA4549">
        <w:rPr>
          <w:rFonts w:ascii="Source Sans Pro" w:hAnsi="Source Sans Pro"/>
          <w:b/>
          <w:bCs/>
          <w:color w:val="556367"/>
          <w:sz w:val="30"/>
          <w:szCs w:val="30"/>
          <w:u w:val="single"/>
        </w:rPr>
        <w:lastRenderedPageBreak/>
        <w:t>30 DIAS PARA PRAZO DE EXPEDIÇÃO DA NOTIFICAÇÃO DE AUTUAÇÃO</w:t>
      </w:r>
    </w:p>
    <w:p w14:paraId="71DA4F4F" w14:textId="5F21815C" w:rsidR="00BA4549" w:rsidRDefault="00BA4549" w:rsidP="00EB79F2">
      <w:pPr>
        <w:pStyle w:val="NormalWeb"/>
        <w:shd w:val="clear" w:color="auto" w:fill="FFFFFF"/>
        <w:rPr>
          <w:rFonts w:ascii="Source Sans Pro" w:hAnsi="Source Sans Pro"/>
          <w:color w:val="556367"/>
          <w:sz w:val="30"/>
          <w:szCs w:val="30"/>
        </w:rPr>
      </w:pPr>
    </w:p>
    <w:p w14:paraId="4E7D1620" w14:textId="77777777" w:rsidR="00BA4549" w:rsidRDefault="00BA4549" w:rsidP="00BA4549">
      <w:pPr>
        <w:pStyle w:val="NormalWeb"/>
        <w:shd w:val="clear" w:color="auto" w:fill="FFFFFF"/>
        <w:rPr>
          <w:rFonts w:ascii="Source Sans Pro" w:hAnsi="Source Sans Pro"/>
          <w:color w:val="556367"/>
          <w:sz w:val="30"/>
          <w:szCs w:val="30"/>
        </w:rPr>
      </w:pPr>
      <w:r>
        <w:rPr>
          <w:rFonts w:ascii="Source Sans Pro" w:hAnsi="Source Sans Pro"/>
          <w:color w:val="556367"/>
          <w:sz w:val="30"/>
          <w:szCs w:val="30"/>
        </w:rPr>
        <w:t>Outro erro muito comum que usamos para cancelar muitas multas diz respeito ao </w:t>
      </w:r>
      <w:r>
        <w:rPr>
          <w:rStyle w:val="Forte"/>
          <w:rFonts w:ascii="Source Sans Pro" w:hAnsi="Source Sans Pro"/>
          <w:color w:val="556367"/>
          <w:sz w:val="30"/>
          <w:szCs w:val="30"/>
        </w:rPr>
        <w:t>prazo de expedição</w:t>
      </w:r>
      <w:r>
        <w:rPr>
          <w:rFonts w:ascii="Source Sans Pro" w:hAnsi="Source Sans Pro"/>
          <w:color w:val="556367"/>
          <w:sz w:val="30"/>
          <w:szCs w:val="30"/>
        </w:rPr>
        <w:t> da Notificação de Autuação.</w:t>
      </w:r>
    </w:p>
    <w:p w14:paraId="2FC6B97F" w14:textId="77777777" w:rsidR="00BA4549" w:rsidRDefault="00BA4549" w:rsidP="00BA4549">
      <w:pPr>
        <w:pStyle w:val="NormalWeb"/>
        <w:shd w:val="clear" w:color="auto" w:fill="FFFFFF"/>
        <w:rPr>
          <w:rFonts w:ascii="Source Sans Pro" w:hAnsi="Source Sans Pro"/>
          <w:color w:val="556367"/>
          <w:sz w:val="30"/>
          <w:szCs w:val="30"/>
        </w:rPr>
      </w:pPr>
      <w:r>
        <w:rPr>
          <w:rFonts w:ascii="Source Sans Pro" w:hAnsi="Source Sans Pro"/>
          <w:color w:val="556367"/>
          <w:sz w:val="30"/>
          <w:szCs w:val="30"/>
        </w:rPr>
        <w:t>Se, dentro de </w:t>
      </w:r>
      <w:r>
        <w:rPr>
          <w:rStyle w:val="Forte"/>
          <w:rFonts w:ascii="Source Sans Pro" w:hAnsi="Source Sans Pro"/>
          <w:color w:val="556367"/>
          <w:sz w:val="30"/>
          <w:szCs w:val="30"/>
        </w:rPr>
        <w:t>30 dias</w:t>
      </w:r>
      <w:r>
        <w:rPr>
          <w:rFonts w:ascii="Source Sans Pro" w:hAnsi="Source Sans Pro"/>
          <w:color w:val="556367"/>
          <w:sz w:val="30"/>
          <w:szCs w:val="30"/>
        </w:rPr>
        <w:t>, não for </w:t>
      </w:r>
      <w:hyperlink r:id="rId9" w:tgtFrame="_blank" w:history="1">
        <w:r>
          <w:rPr>
            <w:rStyle w:val="Hyperlink"/>
            <w:rFonts w:ascii="Source Sans Pro" w:hAnsi="Source Sans Pro"/>
            <w:color w:val="3396FF"/>
            <w:sz w:val="30"/>
            <w:szCs w:val="30"/>
          </w:rPr>
          <w:t>expedida a notificação</w:t>
        </w:r>
      </w:hyperlink>
      <w:r>
        <w:rPr>
          <w:rFonts w:ascii="Source Sans Pro" w:hAnsi="Source Sans Pro"/>
          <w:color w:val="556367"/>
          <w:sz w:val="30"/>
          <w:szCs w:val="30"/>
        </w:rPr>
        <w:t> de autuação, cabe o cancelamento da multa, como prevê o art. 281 do CTB:</w:t>
      </w:r>
    </w:p>
    <w:p w14:paraId="75C6F7E1" w14:textId="77777777" w:rsidR="00BA4549" w:rsidRDefault="00BA4549" w:rsidP="00BA4549">
      <w:pPr>
        <w:pStyle w:val="NormalWeb"/>
        <w:shd w:val="clear" w:color="auto" w:fill="FCFCFC"/>
        <w:rPr>
          <w:rFonts w:ascii="Source Sans Pro" w:hAnsi="Source Sans Pro"/>
          <w:color w:val="6F797D"/>
          <w:sz w:val="30"/>
          <w:szCs w:val="30"/>
        </w:rPr>
      </w:pPr>
      <w:r>
        <w:rPr>
          <w:rStyle w:val="nfase"/>
          <w:rFonts w:ascii="Source Sans Pro" w:hAnsi="Source Sans Pro"/>
          <w:color w:val="6F797D"/>
          <w:sz w:val="30"/>
          <w:szCs w:val="30"/>
        </w:rPr>
        <w:t>“Art. 281. A autoridade de trânsito, na esfera da competência estabelecida neste Código e dentro de sua circunscrição, julgará a consistência do auto de infração e aplicará a penalidade cabível.</w:t>
      </w:r>
    </w:p>
    <w:p w14:paraId="6D205C29" w14:textId="77777777" w:rsidR="00BA4549" w:rsidRDefault="00BA4549" w:rsidP="00BA4549">
      <w:pPr>
        <w:pStyle w:val="NormalWeb"/>
        <w:shd w:val="clear" w:color="auto" w:fill="FCFCFC"/>
        <w:rPr>
          <w:rFonts w:ascii="Source Sans Pro" w:hAnsi="Source Sans Pro"/>
          <w:color w:val="6F797D"/>
          <w:sz w:val="30"/>
          <w:szCs w:val="30"/>
        </w:rPr>
      </w:pPr>
      <w:r>
        <w:rPr>
          <w:rStyle w:val="nfase"/>
          <w:rFonts w:ascii="Source Sans Pro" w:hAnsi="Source Sans Pro"/>
          <w:color w:val="6F797D"/>
          <w:sz w:val="30"/>
          <w:szCs w:val="30"/>
        </w:rPr>
        <w:t>Parágrafo único. O auto de infração será arquivado e seu registro julgado insubsistente:</w:t>
      </w:r>
    </w:p>
    <w:p w14:paraId="0D7C809E" w14:textId="77777777" w:rsidR="00BA4549" w:rsidRDefault="00BA4549" w:rsidP="00BA4549">
      <w:pPr>
        <w:pStyle w:val="NormalWeb"/>
        <w:shd w:val="clear" w:color="auto" w:fill="FCFCFC"/>
        <w:rPr>
          <w:rFonts w:ascii="Source Sans Pro" w:hAnsi="Source Sans Pro"/>
          <w:color w:val="6F797D"/>
          <w:sz w:val="30"/>
          <w:szCs w:val="30"/>
        </w:rPr>
      </w:pPr>
      <w:r>
        <w:rPr>
          <w:rStyle w:val="nfase"/>
          <w:rFonts w:ascii="Source Sans Pro" w:hAnsi="Source Sans Pro"/>
          <w:color w:val="6F797D"/>
          <w:sz w:val="30"/>
          <w:szCs w:val="30"/>
        </w:rPr>
        <w:t xml:space="preserve">I – </w:t>
      </w:r>
      <w:proofErr w:type="gramStart"/>
      <w:r>
        <w:rPr>
          <w:rStyle w:val="nfase"/>
          <w:rFonts w:ascii="Source Sans Pro" w:hAnsi="Source Sans Pro"/>
          <w:color w:val="6F797D"/>
          <w:sz w:val="30"/>
          <w:szCs w:val="30"/>
        </w:rPr>
        <w:t>se</w:t>
      </w:r>
      <w:proofErr w:type="gramEnd"/>
      <w:r>
        <w:rPr>
          <w:rStyle w:val="nfase"/>
          <w:rFonts w:ascii="Source Sans Pro" w:hAnsi="Source Sans Pro"/>
          <w:color w:val="6F797D"/>
          <w:sz w:val="30"/>
          <w:szCs w:val="30"/>
        </w:rPr>
        <w:t xml:space="preserve"> considerado inconsistente ou irregular;</w:t>
      </w:r>
    </w:p>
    <w:p w14:paraId="7C5EDA47" w14:textId="77777777" w:rsidR="00BA4549" w:rsidRDefault="00BA4549" w:rsidP="00BA4549">
      <w:pPr>
        <w:pStyle w:val="NormalWeb"/>
        <w:shd w:val="clear" w:color="auto" w:fill="FCFCFC"/>
        <w:spacing w:before="0" w:beforeAutospacing="0" w:after="0" w:afterAutospacing="0"/>
        <w:rPr>
          <w:rFonts w:ascii="Source Sans Pro" w:hAnsi="Source Sans Pro"/>
          <w:color w:val="6F797D"/>
          <w:sz w:val="30"/>
          <w:szCs w:val="30"/>
        </w:rPr>
      </w:pPr>
      <w:r>
        <w:rPr>
          <w:rStyle w:val="nfase"/>
          <w:rFonts w:ascii="Source Sans Pro" w:hAnsi="Source Sans Pro"/>
          <w:color w:val="6F797D"/>
          <w:sz w:val="30"/>
          <w:szCs w:val="30"/>
          <w:u w:val="single"/>
        </w:rPr>
        <w:t xml:space="preserve">II – </w:t>
      </w:r>
      <w:proofErr w:type="gramStart"/>
      <w:r>
        <w:rPr>
          <w:rStyle w:val="nfase"/>
          <w:rFonts w:ascii="Source Sans Pro" w:hAnsi="Source Sans Pro"/>
          <w:color w:val="6F797D"/>
          <w:sz w:val="30"/>
          <w:szCs w:val="30"/>
          <w:u w:val="single"/>
        </w:rPr>
        <w:t>se</w:t>
      </w:r>
      <w:proofErr w:type="gramEnd"/>
      <w:r>
        <w:rPr>
          <w:rStyle w:val="nfase"/>
          <w:rFonts w:ascii="Source Sans Pro" w:hAnsi="Source Sans Pro"/>
          <w:color w:val="6F797D"/>
          <w:sz w:val="30"/>
          <w:szCs w:val="30"/>
          <w:u w:val="single"/>
        </w:rPr>
        <w:t>, no prazo máximo de trinta dias, não for expedida a notificação da autuação.</w:t>
      </w:r>
      <w:r>
        <w:rPr>
          <w:rStyle w:val="nfase"/>
          <w:rFonts w:ascii="Source Sans Pro" w:hAnsi="Source Sans Pro"/>
          <w:color w:val="6F797D"/>
          <w:sz w:val="30"/>
          <w:szCs w:val="30"/>
        </w:rPr>
        <w:t>”</w:t>
      </w:r>
    </w:p>
    <w:p w14:paraId="5DE8CE6D" w14:textId="77777777" w:rsidR="00BA4549" w:rsidRDefault="00BA4549" w:rsidP="00BA4549">
      <w:pPr>
        <w:pStyle w:val="NormalWeb"/>
        <w:shd w:val="clear" w:color="auto" w:fill="FFFFFF"/>
        <w:rPr>
          <w:rFonts w:ascii="Source Sans Pro" w:hAnsi="Source Sans Pro"/>
          <w:color w:val="556367"/>
          <w:sz w:val="30"/>
          <w:szCs w:val="30"/>
        </w:rPr>
      </w:pPr>
      <w:r>
        <w:rPr>
          <w:rFonts w:ascii="Source Sans Pro" w:hAnsi="Source Sans Pro"/>
          <w:color w:val="556367"/>
          <w:sz w:val="30"/>
          <w:szCs w:val="30"/>
        </w:rPr>
        <w:t>Com o auxílio de especialistas que conhecem o processo e sabem os seus direitos e os deveres do órgão de trânsito, as chances de você entregar uma defesa que obterá sucesso são muito maiores.</w:t>
      </w:r>
    </w:p>
    <w:p w14:paraId="236C8369" w14:textId="77777777" w:rsidR="00BA4549" w:rsidRDefault="00BA4549" w:rsidP="00EB79F2">
      <w:pPr>
        <w:pStyle w:val="NormalWeb"/>
        <w:shd w:val="clear" w:color="auto" w:fill="FFFFFF"/>
        <w:rPr>
          <w:rFonts w:ascii="Source Sans Pro" w:hAnsi="Source Sans Pro"/>
          <w:color w:val="556367"/>
          <w:sz w:val="30"/>
          <w:szCs w:val="30"/>
        </w:rPr>
      </w:pPr>
    </w:p>
    <w:p w14:paraId="6F306B64" w14:textId="77777777" w:rsidR="00EB79F2" w:rsidRDefault="00EB79F2"/>
    <w:p w14:paraId="7C7C6891" w14:textId="77777777" w:rsidR="00C9638A" w:rsidRDefault="00C9638A"/>
    <w:sectPr w:rsidR="00C963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8A"/>
    <w:rsid w:val="001A5F2B"/>
    <w:rsid w:val="003E2753"/>
    <w:rsid w:val="0044105D"/>
    <w:rsid w:val="00821440"/>
    <w:rsid w:val="00BA4549"/>
    <w:rsid w:val="00C9638A"/>
    <w:rsid w:val="00EB79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B7E45"/>
  <w15:chartTrackingRefBased/>
  <w15:docId w15:val="{36D6311E-DD67-45F3-8383-542ED49E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9638A"/>
    <w:rPr>
      <w:color w:val="0000FF"/>
      <w:u w:val="single"/>
    </w:rPr>
  </w:style>
  <w:style w:type="character" w:styleId="MenoPendente">
    <w:name w:val="Unresolved Mention"/>
    <w:basedOn w:val="Fontepargpadro"/>
    <w:uiPriority w:val="99"/>
    <w:semiHidden/>
    <w:unhideWhenUsed/>
    <w:rsid w:val="00C9638A"/>
    <w:rPr>
      <w:color w:val="605E5C"/>
      <w:shd w:val="clear" w:color="auto" w:fill="E1DFDD"/>
    </w:rPr>
  </w:style>
  <w:style w:type="paragraph" w:styleId="NormalWeb">
    <w:name w:val="Normal (Web)"/>
    <w:basedOn w:val="Normal"/>
    <w:uiPriority w:val="99"/>
    <w:semiHidden/>
    <w:unhideWhenUsed/>
    <w:rsid w:val="00EB79F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B79F2"/>
    <w:rPr>
      <w:b/>
      <w:bCs/>
    </w:rPr>
  </w:style>
  <w:style w:type="character" w:styleId="nfase">
    <w:name w:val="Emphasis"/>
    <w:basedOn w:val="Fontepargpadro"/>
    <w:uiPriority w:val="20"/>
    <w:qFormat/>
    <w:rsid w:val="00EB79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364613">
      <w:bodyDiv w:val="1"/>
      <w:marLeft w:val="0"/>
      <w:marRight w:val="0"/>
      <w:marTop w:val="0"/>
      <w:marBottom w:val="0"/>
      <w:divBdr>
        <w:top w:val="none" w:sz="0" w:space="0" w:color="auto"/>
        <w:left w:val="none" w:sz="0" w:space="0" w:color="auto"/>
        <w:bottom w:val="none" w:sz="0" w:space="0" w:color="auto"/>
        <w:right w:val="none" w:sz="0" w:space="0" w:color="auto"/>
      </w:divBdr>
      <w:divsChild>
        <w:div w:id="615645359">
          <w:marLeft w:val="0"/>
          <w:marRight w:val="0"/>
          <w:marTop w:val="0"/>
          <w:marBottom w:val="0"/>
          <w:divBdr>
            <w:top w:val="none" w:sz="0" w:space="0" w:color="auto"/>
            <w:left w:val="none" w:sz="0" w:space="0" w:color="auto"/>
            <w:bottom w:val="none" w:sz="0" w:space="0" w:color="auto"/>
            <w:right w:val="none" w:sz="0" w:space="0" w:color="auto"/>
          </w:divBdr>
          <w:divsChild>
            <w:div w:id="1922131534">
              <w:marLeft w:val="0"/>
              <w:marRight w:val="0"/>
              <w:marTop w:val="0"/>
              <w:marBottom w:val="0"/>
              <w:divBdr>
                <w:top w:val="none" w:sz="0" w:space="0" w:color="auto"/>
                <w:left w:val="none" w:sz="0" w:space="0" w:color="auto"/>
                <w:bottom w:val="none" w:sz="0" w:space="0" w:color="auto"/>
                <w:right w:val="none" w:sz="0" w:space="0" w:color="auto"/>
              </w:divBdr>
              <w:divsChild>
                <w:div w:id="2087873813">
                  <w:marLeft w:val="0"/>
                  <w:marRight w:val="0"/>
                  <w:marTop w:val="0"/>
                  <w:marBottom w:val="0"/>
                  <w:divBdr>
                    <w:top w:val="none" w:sz="0" w:space="0" w:color="auto"/>
                    <w:left w:val="none" w:sz="0" w:space="0" w:color="auto"/>
                    <w:bottom w:val="none" w:sz="0" w:space="0" w:color="auto"/>
                    <w:right w:val="none" w:sz="0" w:space="0" w:color="auto"/>
                  </w:divBdr>
                  <w:divsChild>
                    <w:div w:id="767579363">
                      <w:marLeft w:val="0"/>
                      <w:marRight w:val="0"/>
                      <w:marTop w:val="0"/>
                      <w:marBottom w:val="0"/>
                      <w:divBdr>
                        <w:top w:val="none" w:sz="0" w:space="0" w:color="auto"/>
                        <w:left w:val="none" w:sz="0" w:space="0" w:color="auto"/>
                        <w:bottom w:val="none" w:sz="0" w:space="0" w:color="auto"/>
                        <w:right w:val="none" w:sz="0" w:space="0" w:color="auto"/>
                      </w:divBdr>
                      <w:divsChild>
                        <w:div w:id="826096583">
                          <w:blockQuote w:val="1"/>
                          <w:marLeft w:val="720"/>
                          <w:marRight w:val="720"/>
                          <w:marTop w:val="100"/>
                          <w:marBottom w:val="100"/>
                          <w:divBdr>
                            <w:top w:val="none" w:sz="0" w:space="0" w:color="auto"/>
                            <w:left w:val="single" w:sz="48" w:space="0" w:color="EBEEEF"/>
                            <w:bottom w:val="none" w:sz="0" w:space="0" w:color="auto"/>
                            <w:right w:val="none" w:sz="0" w:space="0" w:color="auto"/>
                          </w:divBdr>
                        </w:div>
                        <w:div w:id="1750073817">
                          <w:marLeft w:val="0"/>
                          <w:marRight w:val="0"/>
                          <w:marTop w:val="120"/>
                          <w:marBottom w:val="120"/>
                          <w:divBdr>
                            <w:top w:val="none" w:sz="0" w:space="0" w:color="auto"/>
                            <w:left w:val="none" w:sz="0" w:space="0" w:color="auto"/>
                            <w:bottom w:val="none" w:sz="0" w:space="0" w:color="auto"/>
                            <w:right w:val="none" w:sz="0" w:space="0" w:color="auto"/>
                          </w:divBdr>
                        </w:div>
                        <w:div w:id="591550023">
                          <w:marLeft w:val="0"/>
                          <w:marRight w:val="0"/>
                          <w:marTop w:val="0"/>
                          <w:marBottom w:val="0"/>
                          <w:divBdr>
                            <w:top w:val="none" w:sz="0" w:space="0" w:color="auto"/>
                            <w:left w:val="none" w:sz="0" w:space="0" w:color="auto"/>
                            <w:bottom w:val="none" w:sz="0" w:space="0" w:color="auto"/>
                            <w:right w:val="none" w:sz="0" w:space="0" w:color="auto"/>
                          </w:divBdr>
                          <w:divsChild>
                            <w:div w:id="85542948">
                              <w:marLeft w:val="0"/>
                              <w:marRight w:val="0"/>
                              <w:marTop w:val="0"/>
                              <w:marBottom w:val="0"/>
                              <w:divBdr>
                                <w:top w:val="none" w:sz="0" w:space="0" w:color="auto"/>
                                <w:left w:val="none" w:sz="0" w:space="0" w:color="auto"/>
                                <w:bottom w:val="none" w:sz="0" w:space="0" w:color="auto"/>
                                <w:right w:val="none" w:sz="0" w:space="0" w:color="auto"/>
                              </w:divBdr>
                            </w:div>
                          </w:divsChild>
                        </w:div>
                        <w:div w:id="174266921">
                          <w:marLeft w:val="0"/>
                          <w:marRight w:val="0"/>
                          <w:marTop w:val="120"/>
                          <w:marBottom w:val="120"/>
                          <w:divBdr>
                            <w:top w:val="none" w:sz="0" w:space="0" w:color="auto"/>
                            <w:left w:val="none" w:sz="0" w:space="0" w:color="auto"/>
                            <w:bottom w:val="none" w:sz="0" w:space="0" w:color="auto"/>
                            <w:right w:val="none" w:sz="0" w:space="0" w:color="auto"/>
                          </w:divBdr>
                        </w:div>
                      </w:divsChild>
                    </w:div>
                    <w:div w:id="1103764559">
                      <w:marLeft w:val="0"/>
                      <w:marRight w:val="0"/>
                      <w:marTop w:val="0"/>
                      <w:marBottom w:val="0"/>
                      <w:divBdr>
                        <w:top w:val="none" w:sz="0" w:space="0" w:color="auto"/>
                        <w:left w:val="single" w:sz="48" w:space="0" w:color="3396FF"/>
                        <w:bottom w:val="none" w:sz="0" w:space="0" w:color="auto"/>
                        <w:right w:val="none" w:sz="0" w:space="0" w:color="auto"/>
                      </w:divBdr>
                      <w:divsChild>
                        <w:div w:id="909970424">
                          <w:marLeft w:val="0"/>
                          <w:marRight w:val="0"/>
                          <w:marTop w:val="0"/>
                          <w:marBottom w:val="0"/>
                          <w:divBdr>
                            <w:top w:val="none" w:sz="0" w:space="0" w:color="auto"/>
                            <w:left w:val="none" w:sz="0" w:space="0" w:color="auto"/>
                            <w:bottom w:val="none" w:sz="0" w:space="0" w:color="auto"/>
                            <w:right w:val="none" w:sz="0" w:space="0" w:color="auto"/>
                          </w:divBdr>
                        </w:div>
                      </w:divsChild>
                    </w:div>
                    <w:div w:id="1304382911">
                      <w:marLeft w:val="0"/>
                      <w:marRight w:val="0"/>
                      <w:marTop w:val="0"/>
                      <w:marBottom w:val="0"/>
                      <w:divBdr>
                        <w:top w:val="none" w:sz="0" w:space="0" w:color="auto"/>
                        <w:left w:val="none" w:sz="0" w:space="0" w:color="auto"/>
                        <w:bottom w:val="none" w:sz="0" w:space="0" w:color="auto"/>
                        <w:right w:val="none" w:sz="0" w:space="0" w:color="auto"/>
                      </w:divBdr>
                    </w:div>
                    <w:div w:id="1080979931">
                      <w:marLeft w:val="0"/>
                      <w:marRight w:val="0"/>
                      <w:marTop w:val="0"/>
                      <w:marBottom w:val="0"/>
                      <w:divBdr>
                        <w:top w:val="none" w:sz="0" w:space="0" w:color="auto"/>
                        <w:left w:val="none" w:sz="0" w:space="0" w:color="auto"/>
                        <w:bottom w:val="none" w:sz="0" w:space="0" w:color="auto"/>
                        <w:right w:val="none" w:sz="0" w:space="0" w:color="auto"/>
                      </w:divBdr>
                    </w:div>
                    <w:div w:id="291595419">
                      <w:marLeft w:val="0"/>
                      <w:marRight w:val="0"/>
                      <w:marTop w:val="0"/>
                      <w:marBottom w:val="0"/>
                      <w:divBdr>
                        <w:top w:val="none" w:sz="0" w:space="0" w:color="auto"/>
                        <w:left w:val="none" w:sz="0" w:space="0" w:color="auto"/>
                        <w:bottom w:val="none" w:sz="0" w:space="0" w:color="auto"/>
                        <w:right w:val="none" w:sz="0" w:space="0" w:color="auto"/>
                      </w:divBdr>
                    </w:div>
                    <w:div w:id="1136528587">
                      <w:marLeft w:val="0"/>
                      <w:marRight w:val="0"/>
                      <w:marTop w:val="0"/>
                      <w:marBottom w:val="0"/>
                      <w:divBdr>
                        <w:top w:val="none" w:sz="0" w:space="0" w:color="auto"/>
                        <w:left w:val="none" w:sz="0" w:space="0" w:color="auto"/>
                        <w:bottom w:val="none" w:sz="0" w:space="0" w:color="auto"/>
                        <w:right w:val="none" w:sz="0" w:space="0" w:color="auto"/>
                      </w:divBdr>
                    </w:div>
                    <w:div w:id="1559975773">
                      <w:marLeft w:val="0"/>
                      <w:marRight w:val="0"/>
                      <w:marTop w:val="0"/>
                      <w:marBottom w:val="0"/>
                      <w:divBdr>
                        <w:top w:val="none" w:sz="0" w:space="0" w:color="auto"/>
                        <w:left w:val="none" w:sz="0" w:space="0" w:color="auto"/>
                        <w:bottom w:val="none" w:sz="0" w:space="0" w:color="auto"/>
                        <w:right w:val="none" w:sz="0" w:space="0" w:color="auto"/>
                      </w:divBdr>
                    </w:div>
                    <w:div w:id="759985011">
                      <w:marLeft w:val="0"/>
                      <w:marRight w:val="0"/>
                      <w:marTop w:val="0"/>
                      <w:marBottom w:val="0"/>
                      <w:divBdr>
                        <w:top w:val="none" w:sz="0" w:space="0" w:color="auto"/>
                        <w:left w:val="none" w:sz="0" w:space="0" w:color="auto"/>
                        <w:bottom w:val="none" w:sz="0" w:space="0" w:color="auto"/>
                        <w:right w:val="none" w:sz="0" w:space="0" w:color="auto"/>
                      </w:divBdr>
                    </w:div>
                    <w:div w:id="1288394055">
                      <w:marLeft w:val="0"/>
                      <w:marRight w:val="0"/>
                      <w:marTop w:val="0"/>
                      <w:marBottom w:val="0"/>
                      <w:divBdr>
                        <w:top w:val="none" w:sz="0" w:space="0" w:color="auto"/>
                        <w:left w:val="none" w:sz="0" w:space="0" w:color="auto"/>
                        <w:bottom w:val="none" w:sz="0" w:space="0" w:color="auto"/>
                        <w:right w:val="none" w:sz="0" w:space="0" w:color="auto"/>
                      </w:divBdr>
                      <w:divsChild>
                        <w:div w:id="716976559">
                          <w:marLeft w:val="0"/>
                          <w:marRight w:val="30"/>
                          <w:marTop w:val="0"/>
                          <w:marBottom w:val="0"/>
                          <w:divBdr>
                            <w:top w:val="none" w:sz="0" w:space="0" w:color="auto"/>
                            <w:left w:val="none" w:sz="0" w:space="0" w:color="auto"/>
                            <w:bottom w:val="none" w:sz="0" w:space="0" w:color="auto"/>
                            <w:right w:val="none" w:sz="0" w:space="0" w:color="auto"/>
                          </w:divBdr>
                        </w:div>
                        <w:div w:id="232469499">
                          <w:marLeft w:val="0"/>
                          <w:marRight w:val="30"/>
                          <w:marTop w:val="0"/>
                          <w:marBottom w:val="0"/>
                          <w:divBdr>
                            <w:top w:val="none" w:sz="0" w:space="0" w:color="auto"/>
                            <w:left w:val="none" w:sz="0" w:space="0" w:color="auto"/>
                            <w:bottom w:val="none" w:sz="0" w:space="0" w:color="auto"/>
                            <w:right w:val="none" w:sz="0" w:space="0" w:color="auto"/>
                          </w:divBdr>
                        </w:div>
                      </w:divsChild>
                    </w:div>
                    <w:div w:id="718867283">
                      <w:marLeft w:val="0"/>
                      <w:marRight w:val="0"/>
                      <w:marTop w:val="0"/>
                      <w:marBottom w:val="0"/>
                      <w:divBdr>
                        <w:top w:val="none" w:sz="0" w:space="0" w:color="auto"/>
                        <w:left w:val="none" w:sz="0" w:space="0" w:color="auto"/>
                        <w:bottom w:val="none" w:sz="0" w:space="0" w:color="auto"/>
                        <w:right w:val="none" w:sz="0" w:space="0" w:color="auto"/>
                      </w:divBdr>
                    </w:div>
                    <w:div w:id="1832483700">
                      <w:marLeft w:val="0"/>
                      <w:marRight w:val="0"/>
                      <w:marTop w:val="0"/>
                      <w:marBottom w:val="0"/>
                      <w:divBdr>
                        <w:top w:val="none" w:sz="0" w:space="0" w:color="auto"/>
                        <w:left w:val="none" w:sz="0" w:space="0" w:color="auto"/>
                        <w:bottom w:val="none" w:sz="0" w:space="0" w:color="auto"/>
                        <w:right w:val="none" w:sz="0" w:space="0" w:color="auto"/>
                      </w:divBdr>
                    </w:div>
                    <w:div w:id="1009331630">
                      <w:marLeft w:val="0"/>
                      <w:marRight w:val="0"/>
                      <w:marTop w:val="0"/>
                      <w:marBottom w:val="0"/>
                      <w:divBdr>
                        <w:top w:val="none" w:sz="0" w:space="0" w:color="auto"/>
                        <w:left w:val="none" w:sz="0" w:space="0" w:color="auto"/>
                        <w:bottom w:val="none" w:sz="0" w:space="0" w:color="auto"/>
                        <w:right w:val="none" w:sz="0" w:space="0" w:color="auto"/>
                      </w:divBdr>
                    </w:div>
                    <w:div w:id="608775657">
                      <w:marLeft w:val="0"/>
                      <w:marRight w:val="0"/>
                      <w:marTop w:val="0"/>
                      <w:marBottom w:val="0"/>
                      <w:divBdr>
                        <w:top w:val="none" w:sz="0" w:space="0" w:color="auto"/>
                        <w:left w:val="none" w:sz="0" w:space="0" w:color="auto"/>
                        <w:bottom w:val="none" w:sz="0" w:space="0" w:color="auto"/>
                        <w:right w:val="none" w:sz="0" w:space="0" w:color="auto"/>
                      </w:divBdr>
                    </w:div>
                    <w:div w:id="159482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79475">
              <w:marLeft w:val="0"/>
              <w:marRight w:val="0"/>
              <w:marTop w:val="0"/>
              <w:marBottom w:val="0"/>
              <w:divBdr>
                <w:top w:val="none" w:sz="0" w:space="0" w:color="auto"/>
                <w:left w:val="none" w:sz="0" w:space="0" w:color="auto"/>
                <w:bottom w:val="single" w:sz="48" w:space="0" w:color="3396FF"/>
                <w:right w:val="none" w:sz="0" w:space="0" w:color="auto"/>
              </w:divBdr>
              <w:divsChild>
                <w:div w:id="1167743971">
                  <w:marLeft w:val="0"/>
                  <w:marRight w:val="0"/>
                  <w:marTop w:val="0"/>
                  <w:marBottom w:val="0"/>
                  <w:divBdr>
                    <w:top w:val="none" w:sz="0" w:space="0" w:color="auto"/>
                    <w:left w:val="none" w:sz="0" w:space="0" w:color="auto"/>
                    <w:bottom w:val="none" w:sz="0" w:space="0" w:color="auto"/>
                    <w:right w:val="none" w:sz="0" w:space="0" w:color="auto"/>
                  </w:divBdr>
                  <w:divsChild>
                    <w:div w:id="1524395244">
                      <w:marLeft w:val="0"/>
                      <w:marRight w:val="0"/>
                      <w:marTop w:val="0"/>
                      <w:marBottom w:val="0"/>
                      <w:divBdr>
                        <w:top w:val="none" w:sz="0" w:space="0" w:color="auto"/>
                        <w:left w:val="none" w:sz="0" w:space="0" w:color="auto"/>
                        <w:bottom w:val="none" w:sz="0" w:space="0" w:color="auto"/>
                        <w:right w:val="none" w:sz="0" w:space="0" w:color="auto"/>
                      </w:divBdr>
                      <w:divsChild>
                        <w:div w:id="19131938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920330976">
          <w:marLeft w:val="0"/>
          <w:marRight w:val="0"/>
          <w:marTop w:val="0"/>
          <w:marBottom w:val="0"/>
          <w:divBdr>
            <w:top w:val="none" w:sz="0" w:space="0" w:color="auto"/>
            <w:left w:val="none" w:sz="0" w:space="0" w:color="auto"/>
            <w:bottom w:val="none" w:sz="0" w:space="0" w:color="auto"/>
            <w:right w:val="none" w:sz="0" w:space="0" w:color="auto"/>
          </w:divBdr>
        </w:div>
        <w:div w:id="1164586934">
          <w:marLeft w:val="0"/>
          <w:marRight w:val="0"/>
          <w:marTop w:val="0"/>
          <w:marBottom w:val="0"/>
          <w:divBdr>
            <w:top w:val="none" w:sz="0" w:space="0" w:color="auto"/>
            <w:left w:val="none" w:sz="0" w:space="0" w:color="auto"/>
            <w:bottom w:val="none" w:sz="0" w:space="0" w:color="auto"/>
            <w:right w:val="none" w:sz="0" w:space="0" w:color="auto"/>
          </w:divBdr>
          <w:divsChild>
            <w:div w:id="278029568">
              <w:marLeft w:val="0"/>
              <w:marRight w:val="0"/>
              <w:marTop w:val="0"/>
              <w:marBottom w:val="0"/>
              <w:divBdr>
                <w:top w:val="none" w:sz="0" w:space="0" w:color="auto"/>
                <w:left w:val="none" w:sz="0" w:space="0" w:color="auto"/>
                <w:bottom w:val="none" w:sz="0" w:space="0" w:color="auto"/>
                <w:right w:val="none" w:sz="0" w:space="0" w:color="auto"/>
              </w:divBdr>
              <w:divsChild>
                <w:div w:id="2004432143">
                  <w:marLeft w:val="0"/>
                  <w:marRight w:val="0"/>
                  <w:marTop w:val="0"/>
                  <w:marBottom w:val="0"/>
                  <w:divBdr>
                    <w:top w:val="none" w:sz="0" w:space="0" w:color="auto"/>
                    <w:left w:val="none" w:sz="0" w:space="0" w:color="auto"/>
                    <w:bottom w:val="none" w:sz="0" w:space="0" w:color="auto"/>
                    <w:right w:val="none" w:sz="0" w:space="0" w:color="auto"/>
                  </w:divBdr>
                  <w:divsChild>
                    <w:div w:id="19054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136474">
      <w:bodyDiv w:val="1"/>
      <w:marLeft w:val="0"/>
      <w:marRight w:val="0"/>
      <w:marTop w:val="0"/>
      <w:marBottom w:val="0"/>
      <w:divBdr>
        <w:top w:val="none" w:sz="0" w:space="0" w:color="auto"/>
        <w:left w:val="none" w:sz="0" w:space="0" w:color="auto"/>
        <w:bottom w:val="none" w:sz="0" w:space="0" w:color="auto"/>
        <w:right w:val="none" w:sz="0" w:space="0" w:color="auto"/>
      </w:divBdr>
      <w:divsChild>
        <w:div w:id="1362513544">
          <w:blockQuote w:val="1"/>
          <w:marLeft w:val="720"/>
          <w:marRight w:val="720"/>
          <w:marTop w:val="100"/>
          <w:marBottom w:val="100"/>
          <w:divBdr>
            <w:top w:val="none" w:sz="0" w:space="0" w:color="auto"/>
            <w:left w:val="single" w:sz="48" w:space="0" w:color="EBEEEF"/>
            <w:bottom w:val="none" w:sz="0" w:space="0" w:color="auto"/>
            <w:right w:val="none" w:sz="0" w:space="0" w:color="auto"/>
          </w:divBdr>
        </w:div>
      </w:divsChild>
    </w:div>
    <w:div w:id="1941133377">
      <w:bodyDiv w:val="1"/>
      <w:marLeft w:val="0"/>
      <w:marRight w:val="0"/>
      <w:marTop w:val="0"/>
      <w:marBottom w:val="0"/>
      <w:divBdr>
        <w:top w:val="none" w:sz="0" w:space="0" w:color="auto"/>
        <w:left w:val="none" w:sz="0" w:space="0" w:color="auto"/>
        <w:bottom w:val="none" w:sz="0" w:space="0" w:color="auto"/>
        <w:right w:val="none" w:sz="0" w:space="0" w:color="auto"/>
      </w:divBdr>
      <w:divsChild>
        <w:div w:id="1760829322">
          <w:blockQuote w:val="1"/>
          <w:marLeft w:val="720"/>
          <w:marRight w:val="720"/>
          <w:marTop w:val="100"/>
          <w:marBottom w:val="100"/>
          <w:divBdr>
            <w:top w:val="none" w:sz="0" w:space="0" w:color="auto"/>
            <w:left w:val="single" w:sz="48" w:space="0" w:color="EBEEEF"/>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utormultas.com.br/erros-dirigir/" TargetMode="External"/><Relationship Id="rId3" Type="http://schemas.openxmlformats.org/officeDocument/2006/relationships/webSettings" Target="webSettings.xml"/><Relationship Id="rId7" Type="http://schemas.openxmlformats.org/officeDocument/2006/relationships/hyperlink" Target="https://www.youtube.com/watch?v=HwHqQMXNQl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utormultas.com.br/notificacao-autuacao/" TargetMode="External"/><Relationship Id="rId11" Type="http://schemas.openxmlformats.org/officeDocument/2006/relationships/theme" Target="theme/theme1.xml"/><Relationship Id="rId5" Type="http://schemas.openxmlformats.org/officeDocument/2006/relationships/hyperlink" Target="https://doutormultas.com.br/notificacao-autuacao/" TargetMode="External"/><Relationship Id="rId10" Type="http://schemas.openxmlformats.org/officeDocument/2006/relationships/fontTable" Target="fontTable.xml"/><Relationship Id="rId4" Type="http://schemas.openxmlformats.org/officeDocument/2006/relationships/hyperlink" Target="https://farenzenaadvocacia.jusbrasil.com.br/modelos-pecas/753600288/modelo-acao-para-anular-multa-de-transito-por-falta-de-notificacao" TargetMode="External"/><Relationship Id="rId9" Type="http://schemas.openxmlformats.org/officeDocument/2006/relationships/hyperlink" Target="https://doutormultas.com.br/notificacao-da-suspensao-do-direito-de-dirig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402</Words>
  <Characters>2171</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dc:creator>
  <cp:keywords/>
  <dc:description/>
  <cp:lastModifiedBy>Esteban</cp:lastModifiedBy>
  <cp:revision>6</cp:revision>
  <dcterms:created xsi:type="dcterms:W3CDTF">2020-07-08T20:33:00Z</dcterms:created>
  <dcterms:modified xsi:type="dcterms:W3CDTF">2020-07-20T18:28:00Z</dcterms:modified>
</cp:coreProperties>
</file>